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64C" w:rsidRPr="008E364C" w:rsidRDefault="008E364C" w:rsidP="00DD55FA">
      <w:pPr>
        <w:pStyle w:val="Header"/>
        <w:tabs>
          <w:tab w:val="clear" w:pos="9360"/>
          <w:tab w:val="right" w:pos="6300"/>
        </w:tabs>
        <w:spacing w:line="276" w:lineRule="auto"/>
        <w:rPr>
          <w:rFonts w:ascii="Calisto MT" w:hAnsi="Calisto MT"/>
          <w:b/>
          <w:sz w:val="28"/>
          <w:szCs w:val="28"/>
        </w:rPr>
      </w:pPr>
      <w:r w:rsidRPr="008E364C">
        <w:rPr>
          <w:rFonts w:ascii="Calisto MT" w:hAnsi="Calisto MT"/>
          <w:b/>
          <w:noProof/>
          <w:sz w:val="28"/>
          <w:szCs w:val="28"/>
        </w:rPr>
        <w:drawing>
          <wp:anchor distT="0" distB="0" distL="114300" distR="114300" simplePos="0" relativeHeight="251659264" behindDoc="1" locked="0" layoutInCell="1" allowOverlap="1" wp14:anchorId="03AF36E9" wp14:editId="73DA39CB">
            <wp:simplePos x="0" y="0"/>
            <wp:positionH relativeFrom="column">
              <wp:posOffset>-95250</wp:posOffset>
            </wp:positionH>
            <wp:positionV relativeFrom="paragraph">
              <wp:posOffset>0</wp:posOffset>
            </wp:positionV>
            <wp:extent cx="504825" cy="474345"/>
            <wp:effectExtent l="0" t="0" r="9525" b="1905"/>
            <wp:wrapTight wrapText="bothSides">
              <wp:wrapPolygon edited="0">
                <wp:start x="0" y="0"/>
                <wp:lineTo x="0" y="20819"/>
                <wp:lineTo x="21192" y="20819"/>
                <wp:lineTo x="211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0503_152761954756431_1734829_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4825" cy="474345"/>
                    </a:xfrm>
                    <a:prstGeom prst="rect">
                      <a:avLst/>
                    </a:prstGeom>
                  </pic:spPr>
                </pic:pic>
              </a:graphicData>
            </a:graphic>
            <wp14:sizeRelH relativeFrom="page">
              <wp14:pctWidth>0</wp14:pctWidth>
            </wp14:sizeRelH>
            <wp14:sizeRelV relativeFrom="page">
              <wp14:pctHeight>0</wp14:pctHeight>
            </wp14:sizeRelV>
          </wp:anchor>
        </w:drawing>
      </w:r>
      <w:r w:rsidRPr="008E364C">
        <w:rPr>
          <w:rFonts w:ascii="Calisto MT" w:hAnsi="Calisto MT"/>
          <w:b/>
          <w:sz w:val="28"/>
          <w:szCs w:val="28"/>
        </w:rPr>
        <w:t>NORTH DAKOTA</w:t>
      </w:r>
      <w:r>
        <w:rPr>
          <w:rFonts w:ascii="Calisto MT" w:hAnsi="Calisto MT"/>
          <w:b/>
          <w:sz w:val="28"/>
          <w:szCs w:val="28"/>
        </w:rPr>
        <w:tab/>
      </w:r>
      <w:r>
        <w:rPr>
          <w:rFonts w:ascii="Calisto MT" w:hAnsi="Calisto MT"/>
          <w:b/>
          <w:sz w:val="28"/>
          <w:szCs w:val="28"/>
        </w:rPr>
        <w:tab/>
      </w:r>
      <w:r>
        <w:rPr>
          <w:rFonts w:ascii="Calisto MT" w:hAnsi="Calisto MT"/>
          <w:b/>
          <w:sz w:val="28"/>
          <w:szCs w:val="28"/>
        </w:rPr>
        <w:tab/>
      </w:r>
      <w:r w:rsidRPr="008E364C">
        <w:rPr>
          <w:rFonts w:ascii="Calisto MT" w:hAnsi="Calisto MT"/>
          <w:b/>
        </w:rPr>
        <w:t>FINANCE &amp; OPERATIONS</w:t>
      </w:r>
    </w:p>
    <w:p w:rsidR="008E364C" w:rsidRDefault="008E364C" w:rsidP="00DD55FA">
      <w:pPr>
        <w:pStyle w:val="Header"/>
        <w:pBdr>
          <w:bottom w:val="single" w:sz="12" w:space="1" w:color="auto"/>
        </w:pBdr>
        <w:tabs>
          <w:tab w:val="left" w:pos="6930"/>
        </w:tabs>
        <w:spacing w:line="276" w:lineRule="auto"/>
        <w:rPr>
          <w:rFonts w:ascii="Calisto MT" w:hAnsi="Calisto MT"/>
          <w:b/>
        </w:rPr>
      </w:pPr>
      <w:r w:rsidRPr="008E364C">
        <w:rPr>
          <w:rFonts w:ascii="Calisto MT" w:hAnsi="Calisto MT"/>
          <w:b/>
          <w:sz w:val="28"/>
          <w:szCs w:val="28"/>
        </w:rPr>
        <w:t>STUDENT ASSOCIATION</w:t>
      </w:r>
      <w:r>
        <w:rPr>
          <w:rFonts w:ascii="Calisto MT" w:hAnsi="Calisto MT"/>
          <w:b/>
          <w:sz w:val="28"/>
          <w:szCs w:val="28"/>
        </w:rPr>
        <w:tab/>
      </w:r>
      <w:r>
        <w:rPr>
          <w:rFonts w:ascii="Calisto MT" w:hAnsi="Calisto MT"/>
          <w:b/>
          <w:sz w:val="28"/>
          <w:szCs w:val="28"/>
        </w:rPr>
        <w:tab/>
      </w:r>
      <w:r w:rsidRPr="008E364C">
        <w:rPr>
          <w:rFonts w:ascii="Calisto MT" w:hAnsi="Calisto MT"/>
          <w:b/>
        </w:rPr>
        <w:t>POLICY LIBRARY</w:t>
      </w:r>
    </w:p>
    <w:p w:rsidR="008E364C" w:rsidRDefault="008E364C" w:rsidP="00DD55FA">
      <w:pPr>
        <w:pStyle w:val="Header"/>
        <w:pBdr>
          <w:bottom w:val="single" w:sz="12" w:space="1" w:color="auto"/>
        </w:pBdr>
        <w:tabs>
          <w:tab w:val="left" w:pos="6930"/>
        </w:tabs>
        <w:spacing w:line="276" w:lineRule="auto"/>
        <w:rPr>
          <w:rFonts w:ascii="Calisto MT" w:hAnsi="Calisto MT"/>
          <w:b/>
        </w:rPr>
      </w:pPr>
    </w:p>
    <w:p w:rsidR="008E364C" w:rsidRDefault="008E364C" w:rsidP="00DD55FA">
      <w:pPr>
        <w:pStyle w:val="Header"/>
        <w:tabs>
          <w:tab w:val="left" w:pos="6930"/>
        </w:tabs>
        <w:spacing w:line="276" w:lineRule="auto"/>
        <w:rPr>
          <w:rFonts w:ascii="Calisto MT" w:hAnsi="Calisto MT"/>
          <w:b/>
        </w:rPr>
      </w:pPr>
    </w:p>
    <w:p w:rsidR="008E364C" w:rsidRPr="008E364C" w:rsidRDefault="0035754C" w:rsidP="00DD55FA">
      <w:pPr>
        <w:pStyle w:val="Header"/>
        <w:pBdr>
          <w:bottom w:val="single" w:sz="12" w:space="1" w:color="auto"/>
        </w:pBdr>
        <w:tabs>
          <w:tab w:val="left" w:pos="6930"/>
        </w:tabs>
        <w:spacing w:line="276" w:lineRule="auto"/>
        <w:jc w:val="center"/>
        <w:rPr>
          <w:rFonts w:ascii="Times New Roman" w:hAnsi="Times New Roman" w:cs="Times New Roman"/>
          <w:sz w:val="32"/>
        </w:rPr>
      </w:pPr>
      <w:r>
        <w:rPr>
          <w:rFonts w:ascii="Times New Roman" w:hAnsi="Times New Roman" w:cs="Times New Roman"/>
          <w:sz w:val="32"/>
        </w:rPr>
        <w:t>Host</w:t>
      </w:r>
      <w:r w:rsidR="008813C0">
        <w:rPr>
          <w:rFonts w:ascii="Times New Roman" w:hAnsi="Times New Roman" w:cs="Times New Roman"/>
          <w:sz w:val="32"/>
        </w:rPr>
        <w:t xml:space="preserve"> School Reimbursement</w:t>
      </w:r>
    </w:p>
    <w:p w:rsidR="008E364C" w:rsidRPr="008E364C" w:rsidRDefault="008E364C" w:rsidP="00DD55FA">
      <w:pPr>
        <w:pStyle w:val="Header"/>
        <w:pBdr>
          <w:bottom w:val="single" w:sz="12" w:space="1" w:color="auto"/>
        </w:pBdr>
        <w:tabs>
          <w:tab w:val="left" w:pos="6930"/>
        </w:tabs>
        <w:spacing w:line="276" w:lineRule="auto"/>
        <w:jc w:val="center"/>
        <w:rPr>
          <w:rFonts w:ascii="Calisto MT" w:hAnsi="Calisto MT"/>
          <w:b/>
        </w:rPr>
      </w:pPr>
    </w:p>
    <w:p w:rsidR="008F09A4" w:rsidRDefault="008F09A4" w:rsidP="00DD55FA">
      <w:pPr>
        <w:spacing w:after="0"/>
        <w:rPr>
          <w:rFonts w:ascii="Times New Roman" w:hAnsi="Times New Roman" w:cs="Times New Roman"/>
          <w:b/>
          <w:sz w:val="24"/>
          <w:szCs w:val="24"/>
        </w:rPr>
      </w:pPr>
    </w:p>
    <w:p w:rsidR="00F510CB" w:rsidRPr="00F510CB" w:rsidRDefault="00F510CB" w:rsidP="00DD55FA">
      <w:pPr>
        <w:spacing w:after="0"/>
        <w:rPr>
          <w:rFonts w:ascii="Times New Roman" w:hAnsi="Times New Roman" w:cs="Times New Roman"/>
          <w:sz w:val="24"/>
          <w:szCs w:val="24"/>
        </w:rPr>
      </w:pPr>
      <w:r>
        <w:rPr>
          <w:rFonts w:ascii="Times New Roman" w:hAnsi="Times New Roman" w:cs="Times New Roman"/>
          <w:b/>
          <w:sz w:val="24"/>
          <w:szCs w:val="24"/>
        </w:rPr>
        <w:t xml:space="preserve">OVERVIEW – </w:t>
      </w:r>
      <w:r>
        <w:rPr>
          <w:rFonts w:ascii="Times New Roman" w:hAnsi="Times New Roman" w:cs="Times New Roman"/>
          <w:sz w:val="24"/>
          <w:szCs w:val="24"/>
        </w:rPr>
        <w:t>The North Dakota Student Association has agreed to reimburse schools</w:t>
      </w:r>
      <w:r w:rsidR="00D11E41">
        <w:rPr>
          <w:rFonts w:ascii="Times New Roman" w:hAnsi="Times New Roman" w:cs="Times New Roman"/>
          <w:sz w:val="24"/>
          <w:szCs w:val="24"/>
        </w:rPr>
        <w:t xml:space="preserve"> who hold an official NDSA meeting</w:t>
      </w:r>
      <w:r>
        <w:rPr>
          <w:rFonts w:ascii="Times New Roman" w:hAnsi="Times New Roman" w:cs="Times New Roman"/>
          <w:sz w:val="24"/>
          <w:szCs w:val="24"/>
        </w:rPr>
        <w:t>, even if they are not on their own campus, a c</w:t>
      </w:r>
      <w:r w:rsidR="00D11E41">
        <w:rPr>
          <w:rFonts w:ascii="Times New Roman" w:hAnsi="Times New Roman" w:cs="Times New Roman"/>
          <w:sz w:val="24"/>
          <w:szCs w:val="24"/>
        </w:rPr>
        <w:t xml:space="preserve">ertain dollar amount set forth every year in the fiscal budget. The process of how the reimbursement happens is further explained below. </w:t>
      </w:r>
    </w:p>
    <w:p w:rsidR="00F510CB" w:rsidRDefault="00F510CB" w:rsidP="00DD55FA">
      <w:pPr>
        <w:spacing w:after="0"/>
        <w:rPr>
          <w:rFonts w:ascii="Times New Roman" w:hAnsi="Times New Roman" w:cs="Times New Roman"/>
          <w:b/>
          <w:sz w:val="24"/>
          <w:szCs w:val="24"/>
        </w:rPr>
      </w:pPr>
    </w:p>
    <w:p w:rsidR="00F510CB" w:rsidRPr="00D11E41" w:rsidRDefault="00F510CB" w:rsidP="00DD55FA">
      <w:pPr>
        <w:spacing w:after="0"/>
        <w:rPr>
          <w:rFonts w:ascii="Times New Roman" w:hAnsi="Times New Roman" w:cs="Times New Roman"/>
          <w:sz w:val="24"/>
          <w:szCs w:val="24"/>
        </w:rPr>
      </w:pPr>
      <w:r>
        <w:rPr>
          <w:rFonts w:ascii="Times New Roman" w:hAnsi="Times New Roman" w:cs="Times New Roman"/>
          <w:b/>
          <w:sz w:val="24"/>
          <w:szCs w:val="24"/>
        </w:rPr>
        <w:t xml:space="preserve">VOTING AND NON-VOTING MEMBERS – </w:t>
      </w:r>
      <w:r w:rsidR="00D11E41">
        <w:rPr>
          <w:rFonts w:ascii="Times New Roman" w:hAnsi="Times New Roman" w:cs="Times New Roman"/>
          <w:sz w:val="24"/>
          <w:szCs w:val="24"/>
        </w:rPr>
        <w:t xml:space="preserve">Voting and Non-Voting </w:t>
      </w:r>
      <w:r w:rsidR="00F94E34">
        <w:rPr>
          <w:rFonts w:ascii="Times New Roman" w:hAnsi="Times New Roman" w:cs="Times New Roman"/>
          <w:sz w:val="24"/>
          <w:szCs w:val="24"/>
        </w:rPr>
        <w:t>members of the assembly</w:t>
      </w:r>
      <w:r w:rsidR="00D11E41">
        <w:rPr>
          <w:rFonts w:ascii="Times New Roman" w:hAnsi="Times New Roman" w:cs="Times New Roman"/>
          <w:sz w:val="24"/>
          <w:szCs w:val="24"/>
        </w:rPr>
        <w:t xml:space="preserve"> are determined per Chapter II Section B of the official NDSA Bylaws.</w:t>
      </w:r>
      <w:r w:rsidR="00F94E34">
        <w:rPr>
          <w:rFonts w:ascii="Times New Roman" w:hAnsi="Times New Roman" w:cs="Times New Roman"/>
          <w:sz w:val="24"/>
          <w:szCs w:val="24"/>
        </w:rPr>
        <w:t xml:space="preserve"> All permanent Non-Voting member of assembly include: President, Vice President of Finance and Operations, Vice President of Communication and Outreach, State Board of Higher Education Member, Lobbyist(s) and anyone who is not an official student of the NDUS System. </w:t>
      </w:r>
    </w:p>
    <w:p w:rsidR="00F510CB" w:rsidRDefault="00F510CB" w:rsidP="00DD55FA">
      <w:pPr>
        <w:spacing w:after="0"/>
        <w:rPr>
          <w:rFonts w:ascii="Times New Roman" w:hAnsi="Times New Roman" w:cs="Times New Roman"/>
          <w:b/>
          <w:sz w:val="24"/>
          <w:szCs w:val="24"/>
        </w:rPr>
      </w:pPr>
    </w:p>
    <w:p w:rsidR="00F510CB" w:rsidRDefault="00F510CB" w:rsidP="00DD55FA">
      <w:pPr>
        <w:spacing w:after="0"/>
        <w:rPr>
          <w:rFonts w:ascii="Times New Roman" w:hAnsi="Times New Roman" w:cs="Times New Roman"/>
          <w:sz w:val="24"/>
          <w:szCs w:val="24"/>
        </w:rPr>
      </w:pPr>
      <w:r>
        <w:rPr>
          <w:rFonts w:ascii="Times New Roman" w:hAnsi="Times New Roman" w:cs="Times New Roman"/>
          <w:b/>
          <w:sz w:val="24"/>
          <w:szCs w:val="24"/>
        </w:rPr>
        <w:t xml:space="preserve">FINAL CALCULATION – </w:t>
      </w:r>
      <w:r w:rsidR="004B0104">
        <w:rPr>
          <w:rFonts w:ascii="Times New Roman" w:hAnsi="Times New Roman" w:cs="Times New Roman"/>
          <w:sz w:val="24"/>
          <w:szCs w:val="24"/>
        </w:rPr>
        <w:t>The final calculation for host school reimbursement shall be as follows:</w:t>
      </w:r>
    </w:p>
    <w:p w:rsidR="004B0104" w:rsidRPr="004B0104" w:rsidRDefault="004B0104" w:rsidP="004B0104">
      <w:pPr>
        <w:spacing w:after="0"/>
        <w:jc w:val="center"/>
        <w:rPr>
          <w:rFonts w:ascii="Times New Roman" w:hAnsi="Times New Roman" w:cs="Times New Roman"/>
          <w:b/>
          <w:sz w:val="24"/>
          <w:szCs w:val="24"/>
        </w:rPr>
      </w:pPr>
      <w:r w:rsidRPr="004B0104">
        <w:rPr>
          <w:rFonts w:ascii="Times New Roman" w:hAnsi="Times New Roman" w:cs="Times New Roman"/>
          <w:b/>
          <w:sz w:val="24"/>
          <w:szCs w:val="24"/>
        </w:rPr>
        <w:t xml:space="preserve">$15 x The highest number of voting delegates taken during role call on either Friday or Saturday + Any NDSA Officers who are </w:t>
      </w:r>
      <w:r>
        <w:rPr>
          <w:rFonts w:ascii="Times New Roman" w:hAnsi="Times New Roman" w:cs="Times New Roman"/>
          <w:b/>
          <w:sz w:val="24"/>
          <w:szCs w:val="24"/>
        </w:rPr>
        <w:t xml:space="preserve">present but </w:t>
      </w:r>
      <w:r w:rsidRPr="004B0104">
        <w:rPr>
          <w:rFonts w:ascii="Times New Roman" w:hAnsi="Times New Roman" w:cs="Times New Roman"/>
          <w:b/>
          <w:sz w:val="24"/>
          <w:szCs w:val="24"/>
        </w:rPr>
        <w:t>non-voting members at that specific meeting.</w:t>
      </w:r>
    </w:p>
    <w:p w:rsidR="004B0104" w:rsidRPr="004B0104" w:rsidRDefault="004B0104" w:rsidP="004B0104">
      <w:pPr>
        <w:spacing w:after="0"/>
        <w:rPr>
          <w:rFonts w:ascii="Times New Roman" w:hAnsi="Times New Roman" w:cs="Times New Roman"/>
          <w:sz w:val="24"/>
          <w:szCs w:val="24"/>
        </w:rPr>
      </w:pPr>
      <w:r>
        <w:rPr>
          <w:rFonts w:ascii="Times New Roman" w:hAnsi="Times New Roman" w:cs="Times New Roman"/>
          <w:sz w:val="24"/>
          <w:szCs w:val="24"/>
        </w:rPr>
        <w:tab/>
        <w:t xml:space="preserve">All NDSA Officers included are as follows: </w:t>
      </w:r>
      <w:r w:rsidRPr="004B0104">
        <w:rPr>
          <w:rFonts w:ascii="Times New Roman" w:hAnsi="Times New Roman" w:cs="Times New Roman"/>
          <w:sz w:val="24"/>
          <w:szCs w:val="24"/>
        </w:rPr>
        <w:t xml:space="preserve">President, Vice President of Finance and Operations, Vice President of Communication and Outreach, Director of Student Affairs, Director of Academic Affairs, </w:t>
      </w:r>
      <w:r w:rsidR="00651EF2">
        <w:rPr>
          <w:rFonts w:ascii="Times New Roman" w:hAnsi="Times New Roman" w:cs="Times New Roman"/>
          <w:sz w:val="24"/>
          <w:szCs w:val="24"/>
        </w:rPr>
        <w:t xml:space="preserve">Chief of Staff, </w:t>
      </w:r>
      <w:bookmarkStart w:id="0" w:name="_GoBack"/>
      <w:bookmarkEnd w:id="0"/>
      <w:r w:rsidRPr="004B0104">
        <w:rPr>
          <w:rFonts w:ascii="Times New Roman" w:hAnsi="Times New Roman" w:cs="Times New Roman"/>
          <w:sz w:val="24"/>
          <w:szCs w:val="24"/>
        </w:rPr>
        <w:t>Director of Information Technology Policies, Director of Public Affairs, Director of Diversity and Multicultural Affairs, Co-Directors of Substance Abuse Prevention Affairs</w:t>
      </w:r>
      <w:r>
        <w:rPr>
          <w:rFonts w:ascii="Times New Roman" w:hAnsi="Times New Roman" w:cs="Times New Roman"/>
          <w:sz w:val="24"/>
          <w:szCs w:val="24"/>
        </w:rPr>
        <w:t xml:space="preserve">, </w:t>
      </w:r>
      <w:r w:rsidRPr="004B0104">
        <w:rPr>
          <w:rFonts w:ascii="Times New Roman" w:hAnsi="Times New Roman" w:cs="Times New Roman"/>
          <w:sz w:val="24"/>
          <w:szCs w:val="24"/>
        </w:rPr>
        <w:t xml:space="preserve">Governmental Relations Director, Administrative Assistant, </w:t>
      </w:r>
      <w:r>
        <w:rPr>
          <w:rFonts w:ascii="Times New Roman" w:hAnsi="Times New Roman" w:cs="Times New Roman"/>
          <w:sz w:val="24"/>
          <w:szCs w:val="24"/>
        </w:rPr>
        <w:t xml:space="preserve">Student Affairs Committee Chair, Internal Affairs Committee Chair, State and Legislative Affairs Committee Chair, </w:t>
      </w:r>
      <w:r w:rsidRPr="004B0104">
        <w:rPr>
          <w:rFonts w:ascii="Times New Roman" w:hAnsi="Times New Roman" w:cs="Times New Roman"/>
          <w:sz w:val="24"/>
          <w:szCs w:val="24"/>
        </w:rPr>
        <w:t>Website Coordinator, Parliamentarian</w:t>
      </w:r>
      <w:r>
        <w:rPr>
          <w:rFonts w:ascii="Times New Roman" w:hAnsi="Times New Roman" w:cs="Times New Roman"/>
          <w:sz w:val="24"/>
          <w:szCs w:val="24"/>
        </w:rPr>
        <w:t xml:space="preserve"> and Lobbyist(s).</w:t>
      </w:r>
    </w:p>
    <w:p w:rsidR="00F510CB" w:rsidRDefault="00F510CB" w:rsidP="00DD55FA">
      <w:pPr>
        <w:spacing w:after="0"/>
        <w:rPr>
          <w:rFonts w:ascii="Times New Roman" w:hAnsi="Times New Roman" w:cs="Times New Roman"/>
          <w:b/>
          <w:sz w:val="24"/>
          <w:szCs w:val="24"/>
        </w:rPr>
      </w:pPr>
    </w:p>
    <w:p w:rsidR="00F510CB" w:rsidRPr="004B0104" w:rsidRDefault="00F510CB" w:rsidP="00DD55FA">
      <w:pPr>
        <w:spacing w:after="0"/>
        <w:rPr>
          <w:rFonts w:ascii="Times New Roman" w:hAnsi="Times New Roman" w:cs="Times New Roman"/>
          <w:sz w:val="24"/>
          <w:szCs w:val="24"/>
        </w:rPr>
      </w:pPr>
      <w:r>
        <w:rPr>
          <w:rFonts w:ascii="Times New Roman" w:hAnsi="Times New Roman" w:cs="Times New Roman"/>
          <w:b/>
          <w:sz w:val="24"/>
          <w:szCs w:val="24"/>
        </w:rPr>
        <w:t xml:space="preserve">PROCESS FOR REIMBURSEMENT – </w:t>
      </w:r>
      <w:r w:rsidR="004B0104">
        <w:rPr>
          <w:rFonts w:ascii="Times New Roman" w:hAnsi="Times New Roman" w:cs="Times New Roman"/>
          <w:sz w:val="24"/>
          <w:szCs w:val="24"/>
        </w:rPr>
        <w:t xml:space="preserve">All host school reimbursement vouchers are to be prepared and voted on by the general assembly Saturday morning </w:t>
      </w:r>
      <w:r w:rsidR="00EC6A9A">
        <w:rPr>
          <w:rFonts w:ascii="Times New Roman" w:hAnsi="Times New Roman" w:cs="Times New Roman"/>
          <w:sz w:val="24"/>
          <w:szCs w:val="24"/>
        </w:rPr>
        <w:t>of the host schools meeting. Vouchers may be tabled by the assembly if they prefer the Internal Affairs Committee look over it first. General voting guidelines apply as per the Bylaws.</w:t>
      </w:r>
    </w:p>
    <w:p w:rsidR="00F510CB" w:rsidRDefault="00F510CB" w:rsidP="00DD55FA">
      <w:pPr>
        <w:spacing w:after="0"/>
        <w:rPr>
          <w:rFonts w:ascii="Times New Roman" w:hAnsi="Times New Roman" w:cs="Times New Roman"/>
          <w:b/>
          <w:sz w:val="24"/>
          <w:szCs w:val="24"/>
        </w:rPr>
      </w:pPr>
    </w:p>
    <w:p w:rsidR="00CF7D79" w:rsidRPr="00F510CB" w:rsidRDefault="00F510CB" w:rsidP="00321D51">
      <w:pPr>
        <w:spacing w:after="0"/>
        <w:rPr>
          <w:rFonts w:ascii="Times New Roman" w:hAnsi="Times New Roman" w:cs="Times New Roman"/>
          <w:b/>
          <w:sz w:val="24"/>
          <w:szCs w:val="24"/>
        </w:rPr>
      </w:pPr>
      <w:r>
        <w:rPr>
          <w:rFonts w:ascii="Times New Roman" w:hAnsi="Times New Roman" w:cs="Times New Roman"/>
          <w:b/>
          <w:sz w:val="24"/>
          <w:szCs w:val="24"/>
        </w:rPr>
        <w:t xml:space="preserve">VOUCHER SUBMISSION – </w:t>
      </w:r>
      <w:r w:rsidR="00321D51">
        <w:rPr>
          <w:rFonts w:ascii="Times New Roman" w:hAnsi="Times New Roman" w:cs="Times New Roman"/>
          <w:sz w:val="24"/>
          <w:szCs w:val="24"/>
        </w:rPr>
        <w:t xml:space="preserve">For more information on submitting the host school’s vouchers see </w:t>
      </w:r>
      <w:r w:rsidR="00321D51">
        <w:rPr>
          <w:rFonts w:ascii="Times New Roman" w:hAnsi="Times New Roman" w:cs="Times New Roman"/>
          <w:i/>
          <w:sz w:val="24"/>
          <w:szCs w:val="24"/>
        </w:rPr>
        <w:t>Finance and Operations Policy Library – Authorization for Purchases: Voucher Submissions.</w:t>
      </w:r>
      <w:r w:rsidR="00014CF5">
        <w:rPr>
          <w:rFonts w:ascii="Times New Roman" w:hAnsi="Times New Roman" w:cs="Times New Roman"/>
          <w:i/>
          <w:sz w:val="24"/>
          <w:szCs w:val="24"/>
        </w:rPr>
        <w:t xml:space="preserve"> </w:t>
      </w:r>
    </w:p>
    <w:sectPr w:rsidR="00CF7D79" w:rsidRPr="00F510C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8C3" w:rsidRDefault="005648C3" w:rsidP="008E364C">
      <w:pPr>
        <w:spacing w:after="0" w:line="240" w:lineRule="auto"/>
      </w:pPr>
      <w:r>
        <w:separator/>
      </w:r>
    </w:p>
  </w:endnote>
  <w:endnote w:type="continuationSeparator" w:id="0">
    <w:p w:rsidR="005648C3" w:rsidRDefault="005648C3" w:rsidP="008E3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026250"/>
      <w:docPartObj>
        <w:docPartGallery w:val="Page Numbers (Bottom of Page)"/>
        <w:docPartUnique/>
      </w:docPartObj>
    </w:sdtPr>
    <w:sdtEndPr/>
    <w:sdtContent>
      <w:sdt>
        <w:sdtPr>
          <w:id w:val="1728636285"/>
          <w:docPartObj>
            <w:docPartGallery w:val="Page Numbers (Top of Page)"/>
            <w:docPartUnique/>
          </w:docPartObj>
        </w:sdtPr>
        <w:sdtEndPr/>
        <w:sdtContent>
          <w:p w:rsidR="00DD55FA" w:rsidRDefault="00DD55F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51EF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51EF2">
              <w:rPr>
                <w:b/>
                <w:bCs/>
                <w:noProof/>
              </w:rPr>
              <w:t>1</w:t>
            </w:r>
            <w:r>
              <w:rPr>
                <w:b/>
                <w:bCs/>
                <w:sz w:val="24"/>
                <w:szCs w:val="24"/>
              </w:rPr>
              <w:fldChar w:fldCharType="end"/>
            </w:r>
          </w:p>
        </w:sdtContent>
      </w:sdt>
    </w:sdtContent>
  </w:sdt>
  <w:p w:rsidR="00DD55FA" w:rsidRDefault="00DD55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8C3" w:rsidRDefault="005648C3" w:rsidP="008E364C">
      <w:pPr>
        <w:spacing w:after="0" w:line="240" w:lineRule="auto"/>
      </w:pPr>
      <w:r>
        <w:separator/>
      </w:r>
    </w:p>
  </w:footnote>
  <w:footnote w:type="continuationSeparator" w:id="0">
    <w:p w:rsidR="005648C3" w:rsidRDefault="005648C3" w:rsidP="008E36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4C" w:rsidRPr="008E364C" w:rsidRDefault="008E364C" w:rsidP="008E364C">
    <w:pPr>
      <w:pStyle w:val="Header"/>
      <w:tabs>
        <w:tab w:val="left" w:pos="6930"/>
      </w:tabs>
      <w:spacing w:line="276" w:lineRule="auto"/>
      <w:rPr>
        <w:rFonts w:ascii="Calisto MT" w:hAnsi="Calisto MT"/>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64C"/>
    <w:rsid w:val="00014CF5"/>
    <w:rsid w:val="001428C7"/>
    <w:rsid w:val="001E128C"/>
    <w:rsid w:val="002C0AD8"/>
    <w:rsid w:val="00321D51"/>
    <w:rsid w:val="0035754C"/>
    <w:rsid w:val="004B0104"/>
    <w:rsid w:val="00541296"/>
    <w:rsid w:val="005648C3"/>
    <w:rsid w:val="00651EF2"/>
    <w:rsid w:val="0082723B"/>
    <w:rsid w:val="008813C0"/>
    <w:rsid w:val="008E364C"/>
    <w:rsid w:val="008F09A4"/>
    <w:rsid w:val="00A22657"/>
    <w:rsid w:val="00CF7D79"/>
    <w:rsid w:val="00D11E41"/>
    <w:rsid w:val="00D3388C"/>
    <w:rsid w:val="00DD55FA"/>
    <w:rsid w:val="00EC6A9A"/>
    <w:rsid w:val="00F510CB"/>
    <w:rsid w:val="00F94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A30630-1C8F-4CA0-A92D-C0B5834D5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64C"/>
  </w:style>
  <w:style w:type="paragraph" w:styleId="Footer">
    <w:name w:val="footer"/>
    <w:basedOn w:val="Normal"/>
    <w:link w:val="FooterChar"/>
    <w:uiPriority w:val="99"/>
    <w:unhideWhenUsed/>
    <w:rsid w:val="008E3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Holcomb</dc:creator>
  <cp:keywords/>
  <dc:description/>
  <cp:lastModifiedBy>Sara Holcomb</cp:lastModifiedBy>
  <cp:revision>4</cp:revision>
  <dcterms:created xsi:type="dcterms:W3CDTF">2015-10-27T13:33:00Z</dcterms:created>
  <dcterms:modified xsi:type="dcterms:W3CDTF">2015-10-27T16:35:00Z</dcterms:modified>
</cp:coreProperties>
</file>